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8" w:type="dxa"/>
        <w:tblLayout w:type="fixed"/>
        <w:tblLook w:val="0000" w:firstRow="0" w:lastRow="0" w:firstColumn="0" w:lastColumn="0" w:noHBand="0" w:noVBand="0"/>
      </w:tblPr>
      <w:tblGrid>
        <w:gridCol w:w="5529"/>
        <w:gridCol w:w="4360"/>
        <w:gridCol w:w="29"/>
      </w:tblGrid>
      <w:tr w:rsidR="00B956CB" w:rsidRPr="009F31DD" w:rsidTr="0031670C">
        <w:trPr>
          <w:gridAfter w:val="1"/>
          <w:wAfter w:w="29" w:type="dxa"/>
        </w:trPr>
        <w:tc>
          <w:tcPr>
            <w:tcW w:w="9889" w:type="dxa"/>
            <w:gridSpan w:val="2"/>
          </w:tcPr>
          <w:p w:rsidR="00B956CB" w:rsidRPr="009F31DD" w:rsidRDefault="008E174B">
            <w:pPr>
              <w:spacing w:after="12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r w:rsidRPr="009F31DD">
              <w:t>Р Е Ш Е Н И Е</w:t>
            </w:r>
          </w:p>
          <w:p w:rsidR="007F5292" w:rsidRPr="007F5292" w:rsidRDefault="007F5292" w:rsidP="007F5292"/>
          <w:tbl>
            <w:tblPr>
              <w:tblStyle w:val="a8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B956CB" w:rsidRPr="009F31DD" w:rsidTr="0031670C">
        <w:trPr>
          <w:gridAfter w:val="1"/>
          <w:wAfter w:w="29" w:type="dxa"/>
        </w:trPr>
        <w:tc>
          <w:tcPr>
            <w:tcW w:w="9889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  <w:tr w:rsidR="00B956CB" w:rsidRPr="009F31DD" w:rsidTr="0031670C">
        <w:trPr>
          <w:cantSplit/>
        </w:trPr>
        <w:tc>
          <w:tcPr>
            <w:tcW w:w="5529" w:type="dxa"/>
          </w:tcPr>
          <w:p w:rsidR="00B956CB" w:rsidRPr="008926FA" w:rsidRDefault="00B956CB" w:rsidP="008926F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89" w:type="dxa"/>
            <w:gridSpan w:val="2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31670C">
        <w:trPr>
          <w:gridAfter w:val="1"/>
          <w:wAfter w:w="29" w:type="dxa"/>
          <w:trHeight w:val="603"/>
        </w:trPr>
        <w:tc>
          <w:tcPr>
            <w:tcW w:w="9889" w:type="dxa"/>
            <w:gridSpan w:val="2"/>
          </w:tcPr>
          <w:tbl>
            <w:tblPr>
              <w:tblW w:w="9840" w:type="dxa"/>
              <w:tblLayout w:type="fixed"/>
              <w:tblLook w:val="01E0" w:firstRow="1" w:lastRow="1" w:firstColumn="1" w:lastColumn="1" w:noHBand="0" w:noVBand="0"/>
            </w:tblPr>
            <w:tblGrid>
              <w:gridCol w:w="4570"/>
              <w:gridCol w:w="5270"/>
            </w:tblGrid>
            <w:tr w:rsidR="0031670C" w:rsidRPr="002549B3" w:rsidTr="00397E6B">
              <w:tc>
                <w:tcPr>
                  <w:tcW w:w="4570" w:type="dxa"/>
                </w:tcPr>
                <w:p w:rsidR="0031670C" w:rsidRPr="002549B3" w:rsidRDefault="00397E6B" w:rsidP="00DD0F76">
                  <w:pPr>
                    <w:ind w:left="-79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97E6B">
                    <w:rPr>
                      <w:color w:val="000000"/>
                      <w:sz w:val="28"/>
                      <w:szCs w:val="28"/>
                    </w:rPr>
                    <w:t>О согласовании замены дотации на выравнивание бюджетной обеспеченности муниципальных районов (муниципальных округов, городских округов) дополнительным нормативом отчислений в бюджет Владивостокского городского округа от налога на доходы физич</w:t>
                  </w:r>
                  <w:r w:rsidR="0097247F">
                    <w:rPr>
                      <w:color w:val="000000"/>
                      <w:sz w:val="28"/>
                      <w:szCs w:val="28"/>
                    </w:rPr>
                    <w:t>еских лиц                на 2026</w:t>
                  </w:r>
                  <w:r w:rsidRPr="00397E6B">
                    <w:rPr>
                      <w:color w:val="000000"/>
                      <w:sz w:val="28"/>
                      <w:szCs w:val="28"/>
                    </w:rPr>
                    <w:t xml:space="preserve"> год и плановый                         </w:t>
                  </w:r>
                  <w:r w:rsidR="0097247F">
                    <w:rPr>
                      <w:color w:val="000000"/>
                      <w:sz w:val="28"/>
                      <w:szCs w:val="28"/>
                    </w:rPr>
                    <w:t xml:space="preserve">                     период 2027 и 2028</w:t>
                  </w:r>
                  <w:r w:rsidRPr="00397E6B">
                    <w:rPr>
                      <w:color w:val="000000"/>
                      <w:sz w:val="28"/>
                      <w:szCs w:val="28"/>
                    </w:rPr>
                    <w:t xml:space="preserve"> годов</w:t>
                  </w:r>
                </w:p>
              </w:tc>
              <w:tc>
                <w:tcPr>
                  <w:tcW w:w="5270" w:type="dxa"/>
                </w:tcPr>
                <w:p w:rsidR="0031670C" w:rsidRPr="002549B3" w:rsidRDefault="0031670C" w:rsidP="0031670C">
                  <w:pPr>
                    <w:ind w:left="-79" w:right="-143"/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31670C" w:rsidRPr="002549B3" w:rsidRDefault="0031670C" w:rsidP="0031670C">
            <w:pPr>
              <w:ind w:left="142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31670C" w:rsidRDefault="0031670C" w:rsidP="0031670C">
            <w:pPr>
              <w:pStyle w:val="a9"/>
              <w:ind w:firstLine="709"/>
              <w:rPr>
                <w:szCs w:val="28"/>
              </w:rPr>
            </w:pPr>
          </w:p>
          <w:p w:rsidR="00397E6B" w:rsidRDefault="00397E6B" w:rsidP="00397E6B">
            <w:pPr>
              <w:autoSpaceDE w:val="0"/>
              <w:autoSpaceDN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3F24BC">
              <w:rPr>
                <w:sz w:val="28"/>
                <w:szCs w:val="28"/>
              </w:rPr>
      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                    Уставом города Владивостока, Регламентом Думы города Владивостока                Дума города Владивостока</w:t>
            </w:r>
          </w:p>
          <w:p w:rsidR="00397E6B" w:rsidRPr="00397E6B" w:rsidRDefault="00397E6B" w:rsidP="00397E6B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397E6B" w:rsidRDefault="00397E6B" w:rsidP="00397E6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DE2DEE">
              <w:rPr>
                <w:sz w:val="28"/>
                <w:szCs w:val="28"/>
              </w:rPr>
              <w:t>РЕШИЛА:</w:t>
            </w:r>
          </w:p>
          <w:p w:rsidR="00397E6B" w:rsidRPr="00DE2DEE" w:rsidRDefault="00397E6B" w:rsidP="00397E6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  <w:p w:rsidR="00397E6B" w:rsidRPr="003F24BC" w:rsidRDefault="00397E6B" w:rsidP="00397E6B">
            <w:pPr>
              <w:spacing w:line="360" w:lineRule="auto"/>
              <w:ind w:firstLine="709"/>
              <w:jc w:val="both"/>
              <w:rPr>
                <w:bCs/>
                <w:sz w:val="28"/>
                <w:szCs w:val="28"/>
              </w:rPr>
            </w:pPr>
            <w:r w:rsidRPr="003F24BC">
              <w:rPr>
                <w:bCs/>
                <w:sz w:val="28"/>
                <w:szCs w:val="28"/>
              </w:rPr>
              <w:t xml:space="preserve">1. Согласовать замену дотации на выравнивание бюджетной обеспеченности муниципальных районов (муниципальных округов, городских округов) дополнительным нормативом отчислений в бюджет Владивостокского городского округа </w:t>
            </w:r>
            <w:bookmarkStart w:id="0" w:name="_GoBack"/>
            <w:bookmarkEnd w:id="0"/>
            <w:r w:rsidRPr="003F24BC">
              <w:rPr>
                <w:bCs/>
                <w:sz w:val="28"/>
                <w:szCs w:val="28"/>
              </w:rPr>
              <w:t>от налога на доходы физических лиц на 202</w:t>
            </w:r>
            <w:r w:rsidR="0097247F">
              <w:rPr>
                <w:bCs/>
                <w:sz w:val="28"/>
                <w:szCs w:val="28"/>
              </w:rPr>
              <w:t>6</w:t>
            </w:r>
            <w:r w:rsidRPr="003F24BC">
              <w:rPr>
                <w:bCs/>
                <w:sz w:val="28"/>
                <w:szCs w:val="28"/>
              </w:rPr>
              <w:t xml:space="preserve"> год и плановый период 202</w:t>
            </w:r>
            <w:r w:rsidR="0097247F">
              <w:rPr>
                <w:bCs/>
                <w:sz w:val="28"/>
                <w:szCs w:val="28"/>
              </w:rPr>
              <w:t>7</w:t>
            </w:r>
            <w:r w:rsidRPr="003F24BC">
              <w:rPr>
                <w:bCs/>
                <w:sz w:val="28"/>
                <w:szCs w:val="28"/>
              </w:rPr>
              <w:t xml:space="preserve"> и 202</w:t>
            </w:r>
            <w:r w:rsidR="0097247F">
              <w:rPr>
                <w:bCs/>
                <w:sz w:val="28"/>
                <w:szCs w:val="28"/>
              </w:rPr>
              <w:t>8</w:t>
            </w:r>
            <w:r w:rsidRPr="003F24BC">
              <w:rPr>
                <w:bCs/>
                <w:sz w:val="28"/>
                <w:szCs w:val="28"/>
              </w:rPr>
              <w:t xml:space="preserve"> годов в размере 100 процентов.</w:t>
            </w:r>
          </w:p>
          <w:p w:rsidR="00397E6B" w:rsidRPr="00DE2DEE" w:rsidRDefault="00397E6B" w:rsidP="00397E6B">
            <w:pPr>
              <w:spacing w:line="360" w:lineRule="auto"/>
              <w:ind w:firstLine="709"/>
              <w:jc w:val="both"/>
              <w:rPr>
                <w:bCs/>
                <w:sz w:val="28"/>
                <w:szCs w:val="28"/>
              </w:rPr>
            </w:pPr>
            <w:r w:rsidRPr="003F24BC">
              <w:rPr>
                <w:bCs/>
                <w:sz w:val="28"/>
                <w:szCs w:val="28"/>
              </w:rPr>
              <w:t>2. Настоящее решение вступает в силу со дня его официального опубликования.</w:t>
            </w:r>
          </w:p>
          <w:p w:rsidR="00397E6B" w:rsidRPr="00397E6B" w:rsidRDefault="00397E6B" w:rsidP="00397E6B">
            <w:pPr>
              <w:spacing w:line="360" w:lineRule="auto"/>
              <w:ind w:firstLine="709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  <w:p w:rsidR="00B956CB" w:rsidRPr="009F31DD" w:rsidRDefault="00397E6B" w:rsidP="00397E6B">
            <w:pPr>
              <w:spacing w:line="360" w:lineRule="auto"/>
              <w:jc w:val="both"/>
              <w:rPr>
                <w:spacing w:val="60"/>
                <w:sz w:val="26"/>
              </w:rPr>
            </w:pPr>
            <w:r w:rsidRPr="00DE2DEE">
              <w:rPr>
                <w:sz w:val="28"/>
                <w:szCs w:val="28"/>
              </w:rPr>
              <w:t>Председатель Думы                                                                                      А.П. Брик</w:t>
            </w:r>
          </w:p>
        </w:tc>
      </w:tr>
    </w:tbl>
    <w:p w:rsidR="000C141E" w:rsidRPr="000C141E" w:rsidRDefault="000C141E" w:rsidP="00270FF8">
      <w:pPr>
        <w:autoSpaceDE w:val="0"/>
        <w:autoSpaceDN w:val="0"/>
        <w:jc w:val="both"/>
        <w:rPr>
          <w:sz w:val="28"/>
          <w:szCs w:val="28"/>
        </w:rPr>
      </w:pPr>
    </w:p>
    <w:sectPr w:rsidR="000C141E" w:rsidRPr="000C141E" w:rsidSect="00397E6B">
      <w:headerReference w:type="default" r:id="rId8"/>
      <w:pgSz w:w="11907" w:h="16727"/>
      <w:pgMar w:top="397" w:right="851" w:bottom="142" w:left="1418" w:header="720" w:footer="72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3DF" w:rsidRDefault="002E13DF">
      <w:r>
        <w:separator/>
      </w:r>
    </w:p>
  </w:endnote>
  <w:endnote w:type="continuationSeparator" w:id="0">
    <w:p w:rsidR="002E13DF" w:rsidRDefault="002E1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3DF" w:rsidRDefault="002E13DF">
      <w:r>
        <w:separator/>
      </w:r>
    </w:p>
  </w:footnote>
  <w:footnote w:type="continuationSeparator" w:id="0">
    <w:p w:rsidR="002E13DF" w:rsidRDefault="002E1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0483611"/>
      <w:docPartObj>
        <w:docPartGallery w:val="Page Numbers (Top of Page)"/>
        <w:docPartUnique/>
      </w:docPartObj>
    </w:sdtPr>
    <w:sdtEndPr/>
    <w:sdtContent>
      <w:p w:rsidR="00945E6A" w:rsidRDefault="00945E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FF8">
          <w:rPr>
            <w:noProof/>
          </w:rPr>
          <w:t>2</w:t>
        </w:r>
        <w:r>
          <w:fldChar w:fldCharType="end"/>
        </w:r>
      </w:p>
    </w:sdtContent>
  </w:sdt>
  <w:p w:rsidR="00945E6A" w:rsidRDefault="00945E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4B"/>
    <w:rsid w:val="000366E1"/>
    <w:rsid w:val="0006246B"/>
    <w:rsid w:val="000B1CAA"/>
    <w:rsid w:val="000C141E"/>
    <w:rsid w:val="000D0B37"/>
    <w:rsid w:val="000E444E"/>
    <w:rsid w:val="00184C66"/>
    <w:rsid w:val="001971B9"/>
    <w:rsid w:val="001A14DD"/>
    <w:rsid w:val="001A6A8B"/>
    <w:rsid w:val="001B1F8F"/>
    <w:rsid w:val="001C6615"/>
    <w:rsid w:val="00265164"/>
    <w:rsid w:val="00270FF8"/>
    <w:rsid w:val="00286D2A"/>
    <w:rsid w:val="002E13DF"/>
    <w:rsid w:val="00306D82"/>
    <w:rsid w:val="0031670C"/>
    <w:rsid w:val="003906E9"/>
    <w:rsid w:val="00397E6B"/>
    <w:rsid w:val="003D01DB"/>
    <w:rsid w:val="003D1807"/>
    <w:rsid w:val="003D2767"/>
    <w:rsid w:val="003F0687"/>
    <w:rsid w:val="003F16CE"/>
    <w:rsid w:val="00464CC3"/>
    <w:rsid w:val="00492C21"/>
    <w:rsid w:val="00500627"/>
    <w:rsid w:val="005726EB"/>
    <w:rsid w:val="005947BA"/>
    <w:rsid w:val="005969CE"/>
    <w:rsid w:val="005A6D43"/>
    <w:rsid w:val="00603743"/>
    <w:rsid w:val="00662C6B"/>
    <w:rsid w:val="007100F6"/>
    <w:rsid w:val="00757436"/>
    <w:rsid w:val="007718B6"/>
    <w:rsid w:val="007841A5"/>
    <w:rsid w:val="007A55CA"/>
    <w:rsid w:val="007D5F4F"/>
    <w:rsid w:val="007F5292"/>
    <w:rsid w:val="0082221F"/>
    <w:rsid w:val="00843262"/>
    <w:rsid w:val="008700CA"/>
    <w:rsid w:val="00884E99"/>
    <w:rsid w:val="008926FA"/>
    <w:rsid w:val="00895693"/>
    <w:rsid w:val="008962B0"/>
    <w:rsid w:val="008B58FE"/>
    <w:rsid w:val="008D4F09"/>
    <w:rsid w:val="008E174B"/>
    <w:rsid w:val="00912338"/>
    <w:rsid w:val="00933666"/>
    <w:rsid w:val="00945E6A"/>
    <w:rsid w:val="0097247F"/>
    <w:rsid w:val="009906A0"/>
    <w:rsid w:val="009B65FD"/>
    <w:rsid w:val="009C47C7"/>
    <w:rsid w:val="009F31DD"/>
    <w:rsid w:val="00A109B7"/>
    <w:rsid w:val="00A240DC"/>
    <w:rsid w:val="00A34462"/>
    <w:rsid w:val="00A42722"/>
    <w:rsid w:val="00A5312C"/>
    <w:rsid w:val="00A561F5"/>
    <w:rsid w:val="00A57B3B"/>
    <w:rsid w:val="00A70155"/>
    <w:rsid w:val="00AA1560"/>
    <w:rsid w:val="00B06FB8"/>
    <w:rsid w:val="00B117D9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9762A"/>
    <w:rsid w:val="00CA4713"/>
    <w:rsid w:val="00D05A1A"/>
    <w:rsid w:val="00D429AC"/>
    <w:rsid w:val="00D4303C"/>
    <w:rsid w:val="00D63B25"/>
    <w:rsid w:val="00D63F5F"/>
    <w:rsid w:val="00D86BE0"/>
    <w:rsid w:val="00DA6B45"/>
    <w:rsid w:val="00DD0F76"/>
    <w:rsid w:val="00E209EA"/>
    <w:rsid w:val="00E21640"/>
    <w:rsid w:val="00E2249D"/>
    <w:rsid w:val="00E92ECD"/>
    <w:rsid w:val="00ED4D6D"/>
    <w:rsid w:val="00F1063F"/>
    <w:rsid w:val="00F21613"/>
    <w:rsid w:val="00F76C54"/>
    <w:rsid w:val="00F84B10"/>
    <w:rsid w:val="00FA5855"/>
    <w:rsid w:val="00FB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6B8DC0-6F61-4BF9-AE9C-8B5067E8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222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2221F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945E6A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945E6A"/>
    <w:rPr>
      <w:rFonts w:ascii="Times New Roman" w:hAnsi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945E6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6AB21-4F35-4021-9C8B-DBE20E68E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В. Сокович</dc:creator>
  <cp:lastModifiedBy>Евгения Жаворонкова</cp:lastModifiedBy>
  <cp:revision>24</cp:revision>
  <cp:lastPrinted>2024-04-04T01:55:00Z</cp:lastPrinted>
  <dcterms:created xsi:type="dcterms:W3CDTF">2023-02-15T05:36:00Z</dcterms:created>
  <dcterms:modified xsi:type="dcterms:W3CDTF">2025-04-10T04:07:00Z</dcterms:modified>
  <cp:contentStatus/>
</cp:coreProperties>
</file>